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20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注册商标：</w:t>
      </w:r>
      <w:r>
        <w:rPr>
          <w:rFonts w:ascii="Helvetica Neue" w:hAnsi="Helvetica Neue"/>
          <w:sz w:val="24"/>
          <w:szCs w:val="24"/>
          <w:rtl w:val="0"/>
          <w:lang w:val="zh-CN" w:eastAsia="zh-CN"/>
        </w:rPr>
        <w:t>CATL</w:t>
      </w:r>
    </w:p>
    <w:p>
      <w:pPr>
        <w:pStyle w:val="Body"/>
        <w:spacing w:before="120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邮政地址：福建省宁德市福鼎市前岐镇薛桥村时代路</w:t>
      </w:r>
      <w:r>
        <w:rPr>
          <w:rFonts w:ascii="Helvetica Neue" w:hAnsi="Helvetica Neue"/>
          <w:sz w:val="24"/>
          <w:szCs w:val="24"/>
          <w:rtl w:val="0"/>
          <w:lang w:val="zh-CN" w:eastAsia="zh-CN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号</w:t>
      </w:r>
    </w:p>
    <w:p>
      <w:pPr>
        <w:pStyle w:val="Body"/>
        <w:spacing w:before="12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官网：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"https://www.catl.com"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rFonts w:ascii="Helvetica Neue" w:hAnsi="Helvetica Neue"/>
          <w:sz w:val="24"/>
          <w:szCs w:val="24"/>
          <w:rtl w:val="0"/>
          <w:lang w:val="zh-CN" w:eastAsia="zh-CN"/>
        </w:rPr>
        <w:t>https://www.catl.com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